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7013" w14:textId="0F0D6C21" w:rsidR="009231D6" w:rsidRPr="00AB22A4" w:rsidRDefault="009231D6" w:rsidP="009231D6">
      <w:pPr>
        <w:autoSpaceDE w:val="0"/>
        <w:autoSpaceDN w:val="0"/>
        <w:adjustRightInd w:val="0"/>
        <w:rPr>
          <w:rFonts w:ascii="Open Sans" w:hAnsi="Open Sans" w:cs="Open Sans"/>
          <w:color w:val="000000"/>
          <w:sz w:val="40"/>
          <w:szCs w:val="40"/>
        </w:rPr>
      </w:pPr>
      <w:r w:rsidRPr="009231D6">
        <w:rPr>
          <w:rFonts w:ascii="Open Sans" w:hAnsi="Open Sans" w:cs="Open Sans"/>
          <w:b/>
          <w:bCs/>
          <w:color w:val="000000"/>
          <w:sz w:val="40"/>
          <w:szCs w:val="40"/>
        </w:rPr>
        <w:t xml:space="preserve">Beschermd </w:t>
      </w:r>
      <w:r w:rsidR="00EF0ADB">
        <w:rPr>
          <w:rFonts w:ascii="Open Sans" w:hAnsi="Open Sans" w:cs="Open Sans"/>
          <w:b/>
          <w:bCs/>
          <w:color w:val="000000"/>
          <w:sz w:val="40"/>
          <w:szCs w:val="40"/>
        </w:rPr>
        <w:t>W</w:t>
      </w:r>
      <w:r w:rsidRPr="009231D6">
        <w:rPr>
          <w:rFonts w:ascii="Open Sans" w:hAnsi="Open Sans" w:cs="Open Sans"/>
          <w:b/>
          <w:bCs/>
          <w:color w:val="000000"/>
          <w:sz w:val="40"/>
          <w:szCs w:val="40"/>
        </w:rPr>
        <w:t xml:space="preserve">onen </w:t>
      </w:r>
    </w:p>
    <w:p w14:paraId="60D7A77B" w14:textId="10F9E6B6" w:rsidR="009231D6" w:rsidRPr="009231D6" w:rsidRDefault="009231D6" w:rsidP="009231D6">
      <w:pPr>
        <w:autoSpaceDE w:val="0"/>
        <w:autoSpaceDN w:val="0"/>
        <w:adjustRightInd w:val="0"/>
        <w:rPr>
          <w:rFonts w:ascii="Open Sans" w:hAnsi="Open Sans"/>
        </w:rPr>
      </w:pPr>
    </w:p>
    <w:p w14:paraId="4C41158A" w14:textId="6FD7FE44" w:rsidR="009231D6" w:rsidRDefault="009231D6" w:rsidP="009231D6">
      <w:pPr>
        <w:autoSpaceDE w:val="0"/>
        <w:autoSpaceDN w:val="0"/>
        <w:adjustRightInd w:val="0"/>
        <w:rPr>
          <w:rFonts w:cs="Calibri"/>
          <w:b/>
          <w:bCs/>
          <w:color w:val="000000"/>
          <w:sz w:val="22"/>
          <w:szCs w:val="22"/>
        </w:rPr>
      </w:pPr>
      <w:r>
        <w:rPr>
          <w:rFonts w:cs="Calibri"/>
          <w:b/>
          <w:bCs/>
          <w:color w:val="000000"/>
          <w:sz w:val="22"/>
          <w:szCs w:val="22"/>
        </w:rPr>
        <w:t xml:space="preserve">Voor wie is </w:t>
      </w:r>
      <w:r w:rsidR="00EF0ADB">
        <w:rPr>
          <w:rFonts w:cs="Calibri"/>
          <w:b/>
          <w:bCs/>
          <w:color w:val="000000"/>
          <w:sz w:val="22"/>
          <w:szCs w:val="22"/>
        </w:rPr>
        <w:t>B</w:t>
      </w:r>
      <w:r>
        <w:rPr>
          <w:rFonts w:cs="Calibri"/>
          <w:b/>
          <w:bCs/>
          <w:color w:val="000000"/>
          <w:sz w:val="22"/>
          <w:szCs w:val="22"/>
        </w:rPr>
        <w:t xml:space="preserve">eschermd </w:t>
      </w:r>
      <w:r w:rsidR="00EF0ADB">
        <w:rPr>
          <w:rFonts w:cs="Calibri"/>
          <w:b/>
          <w:bCs/>
          <w:color w:val="000000"/>
          <w:sz w:val="22"/>
          <w:szCs w:val="22"/>
        </w:rPr>
        <w:t>W</w:t>
      </w:r>
      <w:r>
        <w:rPr>
          <w:rFonts w:cs="Calibri"/>
          <w:b/>
          <w:bCs/>
          <w:color w:val="000000"/>
          <w:sz w:val="22"/>
          <w:szCs w:val="22"/>
        </w:rPr>
        <w:t>onen</w:t>
      </w:r>
      <w:r w:rsidR="00EF0ADB">
        <w:rPr>
          <w:rFonts w:cs="Calibri"/>
          <w:b/>
          <w:bCs/>
          <w:color w:val="000000"/>
          <w:sz w:val="22"/>
          <w:szCs w:val="22"/>
        </w:rPr>
        <w:t>?</w:t>
      </w:r>
    </w:p>
    <w:p w14:paraId="77E432A2" w14:textId="157631B5" w:rsidR="009231D6" w:rsidRDefault="009231D6" w:rsidP="009231D6">
      <w:pPr>
        <w:autoSpaceDE w:val="0"/>
        <w:autoSpaceDN w:val="0"/>
        <w:adjustRightInd w:val="0"/>
        <w:rPr>
          <w:rFonts w:cs="Calibri"/>
          <w:color w:val="000000"/>
          <w:sz w:val="22"/>
          <w:szCs w:val="22"/>
        </w:rPr>
      </w:pPr>
      <w:r w:rsidRPr="009231D6">
        <w:rPr>
          <w:rFonts w:cs="Calibri"/>
          <w:color w:val="000000"/>
          <w:sz w:val="22"/>
          <w:szCs w:val="22"/>
        </w:rPr>
        <w:t xml:space="preserve">Beschermd </w:t>
      </w:r>
      <w:r w:rsidR="00EF0ADB">
        <w:rPr>
          <w:rFonts w:cs="Calibri"/>
          <w:color w:val="000000"/>
          <w:sz w:val="22"/>
          <w:szCs w:val="22"/>
        </w:rPr>
        <w:t>W</w:t>
      </w:r>
      <w:r w:rsidRPr="009231D6">
        <w:rPr>
          <w:rFonts w:cs="Calibri"/>
          <w:color w:val="000000"/>
          <w:sz w:val="22"/>
          <w:szCs w:val="22"/>
        </w:rPr>
        <w:t xml:space="preserve">onen is voor mensen vanaf 18 jaar met psychiatrische problemen die beperkt zelfredzaam zijn. Het gaat dan om mensen die (tijdelijk) niet zelfstandig kunnen wonen. Ook niet met hulp van bijvoorbeeld familie, en vrienden. Beschermd </w:t>
      </w:r>
      <w:r w:rsidR="00EF0ADB">
        <w:rPr>
          <w:rFonts w:cs="Calibri"/>
          <w:color w:val="000000"/>
          <w:sz w:val="22"/>
          <w:szCs w:val="22"/>
        </w:rPr>
        <w:t>W</w:t>
      </w:r>
      <w:r w:rsidRPr="009231D6">
        <w:rPr>
          <w:rFonts w:cs="Calibri"/>
          <w:color w:val="000000"/>
          <w:sz w:val="22"/>
          <w:szCs w:val="22"/>
        </w:rPr>
        <w:t xml:space="preserve">onen is mogelijk in een voorziening met 24 uurs zorg nabij of bereikbaar. Het kan ook zo zijn de inwoner in zijn eigen woning woont, met begeleiding en 24-uurs toezicht of bereikbaarheid. Zowel </w:t>
      </w:r>
      <w:r w:rsidR="00EF0ADB">
        <w:rPr>
          <w:rFonts w:cs="Calibri"/>
          <w:color w:val="000000"/>
          <w:sz w:val="22"/>
          <w:szCs w:val="22"/>
        </w:rPr>
        <w:t>B</w:t>
      </w:r>
      <w:r w:rsidRPr="009231D6">
        <w:rPr>
          <w:rFonts w:cs="Calibri"/>
          <w:color w:val="000000"/>
          <w:sz w:val="22"/>
          <w:szCs w:val="22"/>
        </w:rPr>
        <w:t xml:space="preserve">eschermd </w:t>
      </w:r>
      <w:r w:rsidR="00EF0ADB">
        <w:rPr>
          <w:rFonts w:cs="Calibri"/>
          <w:color w:val="000000"/>
          <w:sz w:val="22"/>
          <w:szCs w:val="22"/>
        </w:rPr>
        <w:t>W</w:t>
      </w:r>
      <w:r w:rsidRPr="009231D6">
        <w:rPr>
          <w:rFonts w:cs="Calibri"/>
          <w:color w:val="000000"/>
          <w:sz w:val="22"/>
          <w:szCs w:val="22"/>
        </w:rPr>
        <w:t>onen</w:t>
      </w:r>
      <w:r w:rsidR="00EF0ADB">
        <w:rPr>
          <w:rFonts w:cs="Calibri"/>
          <w:color w:val="000000"/>
          <w:sz w:val="22"/>
          <w:szCs w:val="22"/>
        </w:rPr>
        <w:t>, Trainingshuis</w:t>
      </w:r>
      <w:r w:rsidRPr="009231D6">
        <w:rPr>
          <w:rFonts w:cs="Calibri"/>
          <w:color w:val="000000"/>
          <w:sz w:val="22"/>
          <w:szCs w:val="22"/>
        </w:rPr>
        <w:t xml:space="preserve"> als </w:t>
      </w:r>
      <w:r w:rsidR="00EF0ADB">
        <w:rPr>
          <w:rFonts w:cs="Calibri"/>
          <w:color w:val="000000"/>
          <w:sz w:val="22"/>
          <w:szCs w:val="22"/>
        </w:rPr>
        <w:t>B</w:t>
      </w:r>
      <w:r w:rsidRPr="009231D6">
        <w:rPr>
          <w:rFonts w:cs="Calibri"/>
          <w:color w:val="000000"/>
          <w:sz w:val="22"/>
          <w:szCs w:val="22"/>
        </w:rPr>
        <w:t xml:space="preserve">eschermd </w:t>
      </w:r>
      <w:r w:rsidR="00EF0ADB">
        <w:rPr>
          <w:rFonts w:cs="Calibri"/>
          <w:color w:val="000000"/>
          <w:sz w:val="22"/>
          <w:szCs w:val="22"/>
        </w:rPr>
        <w:t>T</w:t>
      </w:r>
      <w:r w:rsidRPr="009231D6">
        <w:rPr>
          <w:rFonts w:cs="Calibri"/>
          <w:color w:val="000000"/>
          <w:sz w:val="22"/>
          <w:szCs w:val="22"/>
        </w:rPr>
        <w:t xml:space="preserve">huis is ingekocht bij tien gecontracteerde zorginstellingen en wordt door Nijmegen als centrumgemeente uitgevoerd. </w:t>
      </w:r>
    </w:p>
    <w:p w14:paraId="08777973" w14:textId="77777777" w:rsidR="009231D6" w:rsidRPr="009231D6" w:rsidRDefault="009231D6" w:rsidP="009231D6">
      <w:pPr>
        <w:autoSpaceDE w:val="0"/>
        <w:autoSpaceDN w:val="0"/>
        <w:adjustRightInd w:val="0"/>
        <w:rPr>
          <w:rFonts w:cs="Calibri"/>
          <w:color w:val="000000"/>
          <w:sz w:val="22"/>
          <w:szCs w:val="22"/>
        </w:rPr>
      </w:pPr>
    </w:p>
    <w:p w14:paraId="6A7AE959" w14:textId="180BDF18" w:rsidR="009231D6" w:rsidRDefault="009231D6" w:rsidP="009231D6">
      <w:pPr>
        <w:autoSpaceDE w:val="0"/>
        <w:autoSpaceDN w:val="0"/>
        <w:adjustRightInd w:val="0"/>
        <w:rPr>
          <w:rFonts w:cs="Calibri"/>
          <w:b/>
          <w:bCs/>
          <w:color w:val="000000"/>
          <w:sz w:val="22"/>
          <w:szCs w:val="22"/>
        </w:rPr>
      </w:pPr>
      <w:r>
        <w:rPr>
          <w:rFonts w:cs="Calibri"/>
          <w:b/>
          <w:bCs/>
          <w:color w:val="000000"/>
          <w:sz w:val="22"/>
          <w:szCs w:val="22"/>
        </w:rPr>
        <w:t>Wie regelt de toegang</w:t>
      </w:r>
      <w:r w:rsidR="00EF0ADB">
        <w:rPr>
          <w:rFonts w:cs="Calibri"/>
          <w:b/>
          <w:bCs/>
          <w:color w:val="000000"/>
          <w:sz w:val="22"/>
          <w:szCs w:val="22"/>
        </w:rPr>
        <w:t>?</w:t>
      </w:r>
    </w:p>
    <w:p w14:paraId="0856DA7F" w14:textId="10EC0004" w:rsidR="009231D6" w:rsidRDefault="009231D6" w:rsidP="009231D6">
      <w:pPr>
        <w:autoSpaceDE w:val="0"/>
        <w:autoSpaceDN w:val="0"/>
        <w:adjustRightInd w:val="0"/>
        <w:rPr>
          <w:rFonts w:cs="Calibri"/>
          <w:color w:val="000000"/>
          <w:sz w:val="22"/>
          <w:szCs w:val="22"/>
        </w:rPr>
      </w:pPr>
      <w:r w:rsidRPr="009231D6">
        <w:rPr>
          <w:rFonts w:cs="Calibri"/>
          <w:color w:val="000000"/>
          <w:sz w:val="22"/>
          <w:szCs w:val="22"/>
        </w:rPr>
        <w:t>Toegang Beschermd Wonen adviseert aan centrumgemeente Nijmegen of iemand in aanmerking komt voor een Beschermd Wonen. In de regio Gelderland-Zuid voert de GGD deze taak uit. Centrumgemeente Nijmegen neemt het besluit en verstrekt de beschikking. Voor de volgende gemeenten:</w:t>
      </w:r>
      <w:r w:rsidR="00EF0ADB">
        <w:rPr>
          <w:rFonts w:cs="Calibri"/>
          <w:color w:val="000000"/>
          <w:sz w:val="22"/>
          <w:szCs w:val="22"/>
        </w:rPr>
        <w:t xml:space="preserve"> </w:t>
      </w:r>
      <w:r w:rsidR="00EF0ADB" w:rsidRPr="00EF0ADB">
        <w:rPr>
          <w:rFonts w:cs="Calibri"/>
          <w:color w:val="000000"/>
          <w:sz w:val="22"/>
          <w:szCs w:val="22"/>
        </w:rPr>
        <w:t>Berg en Dal, Beuningen, Buren, Culemborg, Druten, Heumen, Mook en Middelaar, Neder-Betuwe, Nijmegen, Tiel, West-Betuwe, West Maas en Waal en Wijchen</w:t>
      </w:r>
      <w:r w:rsidR="00EF0ADB">
        <w:rPr>
          <w:rFonts w:cs="Calibri"/>
          <w:color w:val="000000"/>
          <w:sz w:val="22"/>
          <w:szCs w:val="22"/>
        </w:rPr>
        <w:t>.</w:t>
      </w:r>
    </w:p>
    <w:p w14:paraId="1118C6E6" w14:textId="77777777" w:rsidR="009231D6" w:rsidRDefault="009231D6" w:rsidP="009231D6">
      <w:pPr>
        <w:rPr>
          <w:rFonts w:cs="Calibri"/>
          <w:b/>
          <w:bCs/>
          <w:color w:val="000000"/>
          <w:sz w:val="22"/>
          <w:szCs w:val="22"/>
        </w:rPr>
      </w:pPr>
    </w:p>
    <w:p w14:paraId="7E930CF7" w14:textId="1F67A190" w:rsidR="009231D6" w:rsidRDefault="009231D6" w:rsidP="009231D6">
      <w:pPr>
        <w:rPr>
          <w:rFonts w:cs="Calibri"/>
          <w:b/>
          <w:bCs/>
          <w:color w:val="000000"/>
          <w:sz w:val="22"/>
          <w:szCs w:val="22"/>
        </w:rPr>
      </w:pPr>
      <w:r w:rsidRPr="009231D6">
        <w:rPr>
          <w:rFonts w:cs="Calibri"/>
          <w:b/>
          <w:bCs/>
          <w:color w:val="000000"/>
          <w:sz w:val="22"/>
          <w:szCs w:val="22"/>
        </w:rPr>
        <w:t xml:space="preserve">Aanbieders van </w:t>
      </w:r>
      <w:r w:rsidR="00EF0ADB">
        <w:rPr>
          <w:rFonts w:cs="Calibri"/>
          <w:b/>
          <w:bCs/>
          <w:color w:val="000000"/>
          <w:sz w:val="22"/>
          <w:szCs w:val="22"/>
        </w:rPr>
        <w:t>B</w:t>
      </w:r>
      <w:r w:rsidRPr="009231D6">
        <w:rPr>
          <w:rFonts w:cs="Calibri"/>
          <w:b/>
          <w:bCs/>
          <w:color w:val="000000"/>
          <w:sz w:val="22"/>
          <w:szCs w:val="22"/>
        </w:rPr>
        <w:t xml:space="preserve">eschermd </w:t>
      </w:r>
      <w:r w:rsidR="00EF0ADB">
        <w:rPr>
          <w:rFonts w:cs="Calibri"/>
          <w:b/>
          <w:bCs/>
          <w:color w:val="000000"/>
          <w:sz w:val="22"/>
          <w:szCs w:val="22"/>
        </w:rPr>
        <w:t>W</w:t>
      </w:r>
      <w:r w:rsidRPr="009231D6">
        <w:rPr>
          <w:rFonts w:cs="Calibri"/>
          <w:b/>
          <w:bCs/>
          <w:color w:val="000000"/>
          <w:sz w:val="22"/>
          <w:szCs w:val="22"/>
        </w:rPr>
        <w:t xml:space="preserve">onen </w:t>
      </w:r>
    </w:p>
    <w:p w14:paraId="0A4BA3F0" w14:textId="78C5DFC2" w:rsidR="00EF0ADB" w:rsidRDefault="009231D6" w:rsidP="009231D6">
      <w:pPr>
        <w:rPr>
          <w:rFonts w:cs="Calibri"/>
          <w:color w:val="000000"/>
          <w:sz w:val="22"/>
          <w:szCs w:val="22"/>
        </w:rPr>
      </w:pPr>
      <w:r w:rsidRPr="009231D6">
        <w:rPr>
          <w:rFonts w:cs="Calibri"/>
          <w:color w:val="000000"/>
          <w:sz w:val="22"/>
          <w:szCs w:val="22"/>
        </w:rPr>
        <w:t xml:space="preserve">In de regio Nijmegen en Rivierenland bieden een aantal zorgaanbieders ‘in natura’ </w:t>
      </w:r>
      <w:r w:rsidR="00EF0ADB">
        <w:rPr>
          <w:rFonts w:cs="Calibri"/>
          <w:color w:val="000000"/>
          <w:sz w:val="22"/>
          <w:szCs w:val="22"/>
        </w:rPr>
        <w:t>B</w:t>
      </w:r>
      <w:r w:rsidRPr="009231D6">
        <w:rPr>
          <w:rFonts w:cs="Calibri"/>
          <w:color w:val="000000"/>
          <w:sz w:val="22"/>
          <w:szCs w:val="22"/>
        </w:rPr>
        <w:t xml:space="preserve">eschermd </w:t>
      </w:r>
      <w:r w:rsidR="00EF0ADB">
        <w:rPr>
          <w:rFonts w:cs="Calibri"/>
          <w:color w:val="000000"/>
          <w:sz w:val="22"/>
          <w:szCs w:val="22"/>
        </w:rPr>
        <w:t>W</w:t>
      </w:r>
      <w:r w:rsidRPr="009231D6">
        <w:rPr>
          <w:rFonts w:cs="Calibri"/>
          <w:color w:val="000000"/>
          <w:sz w:val="22"/>
          <w:szCs w:val="22"/>
        </w:rPr>
        <w:t xml:space="preserve">onen aan. Centrumgemeente Nijmegen heeft, namens de hierboven genoemde gemeenten, met de onderstaande zorgaanbieders een raamovereenkomst afgesloten: </w:t>
      </w:r>
    </w:p>
    <w:p w14:paraId="3E42EE82" w14:textId="77777777" w:rsidR="00EF0ADB" w:rsidRDefault="00EF0ADB" w:rsidP="009231D6">
      <w:pPr>
        <w:rPr>
          <w:rFonts w:cs="Calibri"/>
          <w:color w:val="000000"/>
          <w:sz w:val="22"/>
          <w:szCs w:val="22"/>
        </w:rPr>
      </w:pPr>
    </w:p>
    <w:p w14:paraId="7DF5223F" w14:textId="4DE75AEB" w:rsidR="00EF0ADB" w:rsidRPr="00EF0ADB" w:rsidRDefault="00EF0ADB" w:rsidP="00EF0ADB">
      <w:pPr>
        <w:pStyle w:val="Lijstalinea"/>
        <w:numPr>
          <w:ilvl w:val="0"/>
          <w:numId w:val="10"/>
        </w:numPr>
        <w:rPr>
          <w:rFonts w:cs="Calibri"/>
          <w:color w:val="000000"/>
          <w:sz w:val="22"/>
          <w:szCs w:val="22"/>
        </w:rPr>
      </w:pPr>
      <w:r w:rsidRPr="00EF0ADB">
        <w:rPr>
          <w:rFonts w:cs="Calibri"/>
          <w:color w:val="000000"/>
          <w:sz w:val="22"/>
          <w:szCs w:val="22"/>
        </w:rPr>
        <w:t>Beschermd Wonen intramuraal, Trainingshuis en Beschermd Thuis</w:t>
      </w:r>
    </w:p>
    <w:p w14:paraId="024A5D3B" w14:textId="77777777"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Leger des Heils Welzijns- en Gezondheidszorg</w:t>
      </w:r>
    </w:p>
    <w:p w14:paraId="79E74EE3" w14:textId="77777777"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Onder de Bomen B.V.</w:t>
      </w:r>
    </w:p>
    <w:p w14:paraId="39CA4BFC" w14:textId="77777777"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 xml:space="preserve">Stichting </w:t>
      </w:r>
      <w:proofErr w:type="spellStart"/>
      <w:r w:rsidRPr="00EF0ADB">
        <w:rPr>
          <w:rFonts w:cs="Calibri"/>
          <w:color w:val="000000"/>
          <w:sz w:val="22"/>
          <w:szCs w:val="22"/>
        </w:rPr>
        <w:t>Eleos</w:t>
      </w:r>
      <w:proofErr w:type="spellEnd"/>
    </w:p>
    <w:p w14:paraId="20D1D425" w14:textId="77777777"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 xml:space="preserve">Stichting </w:t>
      </w:r>
      <w:proofErr w:type="spellStart"/>
      <w:r w:rsidRPr="00EF0ADB">
        <w:rPr>
          <w:rFonts w:cs="Calibri"/>
          <w:color w:val="000000"/>
          <w:sz w:val="22"/>
          <w:szCs w:val="22"/>
        </w:rPr>
        <w:t>IrisZorg</w:t>
      </w:r>
      <w:proofErr w:type="spellEnd"/>
    </w:p>
    <w:p w14:paraId="2CC461DD" w14:textId="77777777"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 xml:space="preserve">Stichting </w:t>
      </w:r>
      <w:proofErr w:type="spellStart"/>
      <w:r w:rsidRPr="00EF0ADB">
        <w:rPr>
          <w:rFonts w:cs="Calibri"/>
          <w:color w:val="000000"/>
          <w:sz w:val="22"/>
          <w:szCs w:val="22"/>
        </w:rPr>
        <w:t>Pluryn</w:t>
      </w:r>
      <w:proofErr w:type="spellEnd"/>
    </w:p>
    <w:p w14:paraId="04EB2DA3" w14:textId="77777777"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Stichting RIBW</w:t>
      </w:r>
    </w:p>
    <w:p w14:paraId="4D426B3B" w14:textId="66DE957D"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Optimal Zorg B.V.</w:t>
      </w:r>
    </w:p>
    <w:p w14:paraId="081885F0" w14:textId="7A75DEF0"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SavyZorg</w:t>
      </w:r>
    </w:p>
    <w:p w14:paraId="2FD6F0F3" w14:textId="0419D3ED"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Stichting Driestroom</w:t>
      </w:r>
    </w:p>
    <w:p w14:paraId="63E66CEC" w14:textId="6DE3D3B5"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Woonzorg DWI B.V.</w:t>
      </w:r>
    </w:p>
    <w:p w14:paraId="19ED80FD" w14:textId="583DB1D3" w:rsidR="00EF0ADB" w:rsidRPr="00EF0ADB" w:rsidRDefault="00EF0ADB" w:rsidP="00EF0ADB">
      <w:pPr>
        <w:pStyle w:val="Lijstalinea"/>
        <w:numPr>
          <w:ilvl w:val="0"/>
          <w:numId w:val="11"/>
        </w:numPr>
        <w:rPr>
          <w:rFonts w:cs="Calibri"/>
          <w:color w:val="000000"/>
          <w:sz w:val="22"/>
          <w:szCs w:val="22"/>
        </w:rPr>
      </w:pPr>
      <w:proofErr w:type="spellStart"/>
      <w:r w:rsidRPr="00EF0ADB">
        <w:rPr>
          <w:rFonts w:cs="Calibri"/>
          <w:color w:val="000000"/>
          <w:sz w:val="22"/>
          <w:szCs w:val="22"/>
        </w:rPr>
        <w:t>Admodum</w:t>
      </w:r>
      <w:proofErr w:type="spellEnd"/>
      <w:r w:rsidRPr="00EF0ADB">
        <w:rPr>
          <w:rFonts w:cs="Calibri"/>
          <w:color w:val="000000"/>
          <w:sz w:val="22"/>
          <w:szCs w:val="22"/>
        </w:rPr>
        <w:t xml:space="preserve"> Zorg B.V.</w:t>
      </w:r>
    </w:p>
    <w:p w14:paraId="477A28ED" w14:textId="51DBDB38"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 xml:space="preserve">Coöperatie </w:t>
      </w:r>
      <w:proofErr w:type="spellStart"/>
      <w:r w:rsidRPr="00EF0ADB">
        <w:rPr>
          <w:rFonts w:cs="Calibri"/>
          <w:color w:val="000000"/>
          <w:sz w:val="22"/>
          <w:szCs w:val="22"/>
        </w:rPr>
        <w:t>Admodum</w:t>
      </w:r>
      <w:proofErr w:type="spellEnd"/>
      <w:r w:rsidRPr="00EF0ADB">
        <w:rPr>
          <w:rFonts w:cs="Calibri"/>
          <w:color w:val="000000"/>
          <w:sz w:val="22"/>
          <w:szCs w:val="22"/>
        </w:rPr>
        <w:t xml:space="preserve"> U.A.</w:t>
      </w:r>
    </w:p>
    <w:p w14:paraId="3480DCB9" w14:textId="77777777"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Deur 8 B.V.</w:t>
      </w:r>
    </w:p>
    <w:p w14:paraId="20E5BA65" w14:textId="4EA069C4" w:rsidR="00EF0ADB" w:rsidRPr="00EF0ADB" w:rsidRDefault="00EF0ADB" w:rsidP="00EF0ADB">
      <w:pPr>
        <w:pStyle w:val="Lijstalinea"/>
        <w:numPr>
          <w:ilvl w:val="0"/>
          <w:numId w:val="11"/>
        </w:numPr>
        <w:rPr>
          <w:rFonts w:cs="Calibri"/>
          <w:color w:val="000000"/>
          <w:sz w:val="22"/>
          <w:szCs w:val="22"/>
        </w:rPr>
      </w:pPr>
      <w:r w:rsidRPr="00EF0ADB">
        <w:rPr>
          <w:rFonts w:cs="Calibri"/>
          <w:color w:val="000000"/>
          <w:sz w:val="22"/>
          <w:szCs w:val="22"/>
        </w:rPr>
        <w:t>DZN B.V.</w:t>
      </w:r>
    </w:p>
    <w:p w14:paraId="4A576EC9" w14:textId="77777777" w:rsidR="00EF0ADB" w:rsidRDefault="00EF0ADB" w:rsidP="009231D6">
      <w:pPr>
        <w:rPr>
          <w:rFonts w:cs="Calibri"/>
          <w:color w:val="000000"/>
          <w:sz w:val="22"/>
          <w:szCs w:val="22"/>
        </w:rPr>
      </w:pPr>
    </w:p>
    <w:p w14:paraId="30BA6B40" w14:textId="23240E45" w:rsidR="00EF0ADB" w:rsidRPr="00EF0ADB" w:rsidRDefault="00EF0ADB" w:rsidP="00EF0ADB">
      <w:pPr>
        <w:pStyle w:val="Lijstalinea"/>
        <w:numPr>
          <w:ilvl w:val="0"/>
          <w:numId w:val="10"/>
        </w:numPr>
        <w:rPr>
          <w:rFonts w:cs="Calibri"/>
          <w:color w:val="000000"/>
          <w:sz w:val="22"/>
          <w:szCs w:val="22"/>
        </w:rPr>
      </w:pPr>
      <w:r w:rsidRPr="00EF0ADB">
        <w:rPr>
          <w:rFonts w:cs="Calibri"/>
          <w:color w:val="000000"/>
          <w:sz w:val="22"/>
          <w:szCs w:val="22"/>
        </w:rPr>
        <w:t>Beschermd Thuis en Trainingshuis</w:t>
      </w:r>
    </w:p>
    <w:p w14:paraId="7F577427" w14:textId="77777777" w:rsidR="00EF0ADB" w:rsidRPr="00EF0ADB" w:rsidRDefault="00EF0ADB" w:rsidP="00EF0ADB">
      <w:pPr>
        <w:pStyle w:val="Lijstalinea"/>
        <w:numPr>
          <w:ilvl w:val="0"/>
          <w:numId w:val="13"/>
        </w:numPr>
        <w:rPr>
          <w:rFonts w:cs="Calibri"/>
          <w:color w:val="000000"/>
          <w:sz w:val="22"/>
          <w:szCs w:val="22"/>
        </w:rPr>
      </w:pPr>
      <w:r w:rsidRPr="00EF0ADB">
        <w:rPr>
          <w:rFonts w:cs="Calibri"/>
          <w:color w:val="000000"/>
          <w:sz w:val="22"/>
          <w:szCs w:val="22"/>
        </w:rPr>
        <w:t>Stichting Jados</w:t>
      </w:r>
    </w:p>
    <w:p w14:paraId="5910001E" w14:textId="7505496B" w:rsidR="00EF0ADB" w:rsidRPr="00EF0ADB" w:rsidRDefault="00EF0ADB" w:rsidP="00EF0ADB">
      <w:pPr>
        <w:pStyle w:val="Lijstalinea"/>
        <w:numPr>
          <w:ilvl w:val="0"/>
          <w:numId w:val="13"/>
        </w:numPr>
        <w:rPr>
          <w:rFonts w:cs="Calibri"/>
          <w:color w:val="000000"/>
          <w:sz w:val="22"/>
          <w:szCs w:val="22"/>
        </w:rPr>
      </w:pPr>
      <w:r w:rsidRPr="00EF0ADB">
        <w:rPr>
          <w:rFonts w:cs="Calibri"/>
          <w:color w:val="000000"/>
          <w:sz w:val="22"/>
          <w:szCs w:val="22"/>
        </w:rPr>
        <w:t>Evitaa B.V.</w:t>
      </w:r>
    </w:p>
    <w:p w14:paraId="55E153CB" w14:textId="77777777" w:rsidR="00EF0ADB" w:rsidRPr="00EF0ADB" w:rsidRDefault="00EF0ADB" w:rsidP="00EF0ADB">
      <w:pPr>
        <w:pStyle w:val="Lijstalinea"/>
        <w:numPr>
          <w:ilvl w:val="0"/>
          <w:numId w:val="13"/>
        </w:numPr>
        <w:rPr>
          <w:rFonts w:cs="Calibri"/>
          <w:color w:val="000000"/>
          <w:sz w:val="22"/>
          <w:szCs w:val="22"/>
          <w:lang w:val="en-GB"/>
        </w:rPr>
      </w:pPr>
      <w:r w:rsidRPr="00EF0ADB">
        <w:rPr>
          <w:rFonts w:cs="Calibri"/>
          <w:color w:val="000000"/>
          <w:sz w:val="22"/>
          <w:szCs w:val="22"/>
          <w:lang w:val="en-GB"/>
        </w:rPr>
        <w:t>Optimum zorg B.V.</w:t>
      </w:r>
    </w:p>
    <w:p w14:paraId="405864DE" w14:textId="77777777" w:rsidR="00EF0ADB" w:rsidRPr="00EF0ADB" w:rsidRDefault="00EF0ADB" w:rsidP="00EF0ADB">
      <w:pPr>
        <w:pStyle w:val="Lijstalinea"/>
        <w:numPr>
          <w:ilvl w:val="0"/>
          <w:numId w:val="13"/>
        </w:numPr>
        <w:rPr>
          <w:rFonts w:cs="Calibri"/>
          <w:color w:val="000000"/>
          <w:sz w:val="22"/>
          <w:szCs w:val="22"/>
          <w:lang w:val="en-GB"/>
        </w:rPr>
      </w:pPr>
      <w:r w:rsidRPr="00EF0ADB">
        <w:rPr>
          <w:rFonts w:cs="Calibri"/>
          <w:color w:val="000000"/>
          <w:sz w:val="22"/>
          <w:szCs w:val="22"/>
          <w:lang w:val="en-GB"/>
        </w:rPr>
        <w:t>Plushome B.V.</w:t>
      </w:r>
    </w:p>
    <w:p w14:paraId="1A22757D" w14:textId="77777777" w:rsidR="00EF0ADB" w:rsidRPr="00EF0ADB" w:rsidRDefault="00EF0ADB" w:rsidP="00EF0ADB">
      <w:pPr>
        <w:pStyle w:val="Lijstalinea"/>
        <w:numPr>
          <w:ilvl w:val="0"/>
          <w:numId w:val="13"/>
        </w:numPr>
        <w:rPr>
          <w:rFonts w:cs="Calibri"/>
          <w:color w:val="000000"/>
          <w:sz w:val="22"/>
          <w:szCs w:val="22"/>
          <w:lang w:val="en-GB"/>
        </w:rPr>
      </w:pPr>
      <w:proofErr w:type="spellStart"/>
      <w:r w:rsidRPr="00EF0ADB">
        <w:rPr>
          <w:rFonts w:cs="Calibri"/>
          <w:color w:val="000000"/>
          <w:sz w:val="22"/>
          <w:szCs w:val="22"/>
          <w:lang w:val="en-GB"/>
        </w:rPr>
        <w:t>Cholly</w:t>
      </w:r>
      <w:proofErr w:type="spellEnd"/>
    </w:p>
    <w:p w14:paraId="3701F1E9" w14:textId="77777777" w:rsidR="00EF0ADB" w:rsidRPr="00EF0ADB" w:rsidRDefault="00EF0ADB" w:rsidP="00EF0ADB">
      <w:pPr>
        <w:pStyle w:val="Lijstalinea"/>
        <w:numPr>
          <w:ilvl w:val="0"/>
          <w:numId w:val="13"/>
        </w:numPr>
        <w:rPr>
          <w:rFonts w:cs="Calibri"/>
          <w:color w:val="000000"/>
          <w:sz w:val="22"/>
          <w:szCs w:val="22"/>
        </w:rPr>
      </w:pPr>
      <w:r w:rsidRPr="00EF0ADB">
        <w:rPr>
          <w:rFonts w:cs="Calibri"/>
          <w:color w:val="000000"/>
          <w:sz w:val="22"/>
          <w:szCs w:val="22"/>
        </w:rPr>
        <w:t>Wijerzorg B.V.</w:t>
      </w:r>
    </w:p>
    <w:p w14:paraId="00FB12E5" w14:textId="60AA45A5" w:rsidR="00EF0ADB" w:rsidRPr="00EF0ADB" w:rsidRDefault="00EF0ADB" w:rsidP="00EF0ADB">
      <w:pPr>
        <w:pStyle w:val="Lijstalinea"/>
        <w:numPr>
          <w:ilvl w:val="0"/>
          <w:numId w:val="13"/>
        </w:numPr>
        <w:rPr>
          <w:rFonts w:cs="Calibri"/>
          <w:color w:val="000000"/>
          <w:sz w:val="22"/>
          <w:szCs w:val="22"/>
        </w:rPr>
      </w:pPr>
      <w:r w:rsidRPr="00EF0ADB">
        <w:rPr>
          <w:rFonts w:cs="Calibri"/>
          <w:color w:val="000000"/>
          <w:sz w:val="22"/>
          <w:szCs w:val="22"/>
        </w:rPr>
        <w:t>Zorg in Balans</w:t>
      </w:r>
    </w:p>
    <w:p w14:paraId="04BCAD9E" w14:textId="77777777" w:rsidR="00EF0ADB" w:rsidRDefault="00EF0ADB" w:rsidP="009231D6">
      <w:pPr>
        <w:rPr>
          <w:rFonts w:cs="Calibri"/>
          <w:color w:val="000000"/>
          <w:sz w:val="22"/>
          <w:szCs w:val="22"/>
        </w:rPr>
      </w:pPr>
    </w:p>
    <w:p w14:paraId="77EB6DAA" w14:textId="77777777" w:rsidR="009231D6" w:rsidRDefault="009231D6" w:rsidP="009231D6">
      <w:pPr>
        <w:tabs>
          <w:tab w:val="left" w:pos="960"/>
        </w:tabs>
        <w:rPr>
          <w:rFonts w:cs="Calibri"/>
          <w:color w:val="000000"/>
          <w:sz w:val="22"/>
          <w:szCs w:val="22"/>
        </w:rPr>
      </w:pPr>
      <w:r>
        <w:rPr>
          <w:rFonts w:cs="Calibri"/>
          <w:color w:val="000000"/>
          <w:sz w:val="22"/>
          <w:szCs w:val="22"/>
        </w:rPr>
        <w:lastRenderedPageBreak/>
        <w:tab/>
      </w:r>
    </w:p>
    <w:p w14:paraId="1DDB02B4" w14:textId="77777777" w:rsidR="00FB7E78" w:rsidRPr="00CC2F14" w:rsidRDefault="00FB7E78" w:rsidP="00FB7E78">
      <w:pPr>
        <w:rPr>
          <w:rStyle w:val="Hyperlink"/>
        </w:rPr>
      </w:pPr>
      <w:r>
        <w:rPr>
          <w:rFonts w:cs="Calibri"/>
          <w:color w:val="000000"/>
          <w:sz w:val="22"/>
          <w:szCs w:val="22"/>
        </w:rPr>
        <w:t xml:space="preserve">Zie ook de website van de </w:t>
      </w:r>
      <w:r w:rsidR="009231D6" w:rsidRPr="009231D6">
        <w:rPr>
          <w:rFonts w:cs="Calibri"/>
          <w:color w:val="000000"/>
          <w:sz w:val="22"/>
          <w:szCs w:val="22"/>
        </w:rPr>
        <w:t>GGD</w:t>
      </w:r>
      <w:r>
        <w:rPr>
          <w:rFonts w:cs="Calibri"/>
          <w:color w:val="000000"/>
          <w:sz w:val="22"/>
          <w:szCs w:val="22"/>
        </w:rPr>
        <w:t xml:space="preserve"> (</w:t>
      </w:r>
      <w:hyperlink r:id="rId8" w:history="1">
        <w:r>
          <w:rPr>
            <w:rStyle w:val="Hyperlink"/>
          </w:rPr>
          <w:t>ggdgelderlandzuid/beschermd wonen</w:t>
        </w:r>
      </w:hyperlink>
      <w:r>
        <w:rPr>
          <w:rStyle w:val="Hyperlink"/>
        </w:rPr>
        <w:t>).</w:t>
      </w:r>
    </w:p>
    <w:p w14:paraId="76037540" w14:textId="3FCC622D" w:rsidR="00DD44A1" w:rsidRPr="00AE4FDA" w:rsidRDefault="009231D6" w:rsidP="009231D6">
      <w:pPr>
        <w:rPr>
          <w:rFonts w:ascii="Open Sans" w:hAnsi="Open Sans" w:cs="Open Sans"/>
          <w:sz w:val="20"/>
          <w:szCs w:val="20"/>
        </w:rPr>
      </w:pPr>
      <w:r w:rsidRPr="009231D6">
        <w:rPr>
          <w:rFonts w:cs="Calibri"/>
          <w:color w:val="000000"/>
          <w:sz w:val="22"/>
          <w:szCs w:val="22"/>
        </w:rPr>
        <w:t xml:space="preserve">Mogelijk verblijft een inwoner in een beschermde woonvorm van een zorginstelling die hier niet benoemd is. In voorkomende gevallen sluit de gemeente kleinere overeenkomsten met zorgpartijen om zo, bijvoorbeeld, vorm te geven aan het overgangsrecht uit de AWBZ. Daarnaast zijn er ook nog aanbieders die beschermd wonen in de vorm van een </w:t>
      </w:r>
      <w:r w:rsidR="00EF0ADB">
        <w:rPr>
          <w:rFonts w:cs="Calibri"/>
          <w:color w:val="000000"/>
          <w:sz w:val="22"/>
          <w:szCs w:val="22"/>
        </w:rPr>
        <w:t>pgb</w:t>
      </w:r>
      <w:r w:rsidRPr="009231D6">
        <w:rPr>
          <w:rFonts w:cs="Calibri"/>
          <w:color w:val="000000"/>
          <w:sz w:val="22"/>
          <w:szCs w:val="22"/>
        </w:rPr>
        <w:t xml:space="preserve"> leveren.</w:t>
      </w:r>
    </w:p>
    <w:sectPr w:rsidR="00DD44A1" w:rsidRPr="00AE4FDA" w:rsidSect="00813529">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5044" w14:textId="77777777" w:rsidR="00EB570E" w:rsidRDefault="00EB570E" w:rsidP="003E33AA">
      <w:r>
        <w:separator/>
      </w:r>
    </w:p>
  </w:endnote>
  <w:endnote w:type="continuationSeparator" w:id="0">
    <w:p w14:paraId="34FC82D9" w14:textId="77777777" w:rsidR="00EB570E" w:rsidRDefault="00EB570E" w:rsidP="003E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Cambria Math"/>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572F" w14:textId="77777777" w:rsidR="00EB570E" w:rsidRDefault="00EB57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3DAA" w14:textId="77777777" w:rsidR="00EB570E" w:rsidRDefault="00EB570E" w:rsidP="00232355">
    <w:pPr>
      <w:pStyle w:val="Voettekst"/>
      <w:ind w:left="3600"/>
    </w:pPr>
    <w:r>
      <w:t xml:space="preserve">                                                                              </w:t>
    </w:r>
    <w:r>
      <w:rPr>
        <w:noProof/>
        <w:lang w:eastAsia="nl-NL"/>
      </w:rPr>
      <w:drawing>
        <wp:inline distT="0" distB="0" distL="0" distR="0" wp14:anchorId="3F57E659" wp14:editId="2A2CC537">
          <wp:extent cx="3411415" cy="49431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ROB - textueel logo.pdf"/>
                  <pic:cNvPicPr/>
                </pic:nvPicPr>
                <pic:blipFill>
                  <a:blip r:embed="rId1">
                    <a:extLst>
                      <a:ext uri="{28A0092B-C50C-407E-A947-70E740481C1C}">
                        <a14:useLocalDpi xmlns:a14="http://schemas.microsoft.com/office/drawing/2010/main" val="0"/>
                      </a:ext>
                    </a:extLst>
                  </a:blip>
                  <a:stretch>
                    <a:fillRect/>
                  </a:stretch>
                </pic:blipFill>
                <pic:spPr>
                  <a:xfrm>
                    <a:off x="0" y="0"/>
                    <a:ext cx="3411415" cy="4943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6CD6" w14:textId="77777777" w:rsidR="00EB570E" w:rsidRDefault="00EB57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A256" w14:textId="77777777" w:rsidR="00EB570E" w:rsidRDefault="00EB570E" w:rsidP="003E33AA">
      <w:r>
        <w:separator/>
      </w:r>
    </w:p>
  </w:footnote>
  <w:footnote w:type="continuationSeparator" w:id="0">
    <w:p w14:paraId="476FD670" w14:textId="77777777" w:rsidR="00EB570E" w:rsidRDefault="00EB570E" w:rsidP="003E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F567" w14:textId="77777777" w:rsidR="00EB570E" w:rsidRDefault="00AC15E9">
    <w:pPr>
      <w:pStyle w:val="Koptekst"/>
    </w:pPr>
    <w:r>
      <w:rPr>
        <w:noProof/>
        <w:lang w:eastAsia="nl-NL"/>
      </w:rPr>
      <w:pict w14:anchorId="27474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49525" o:spid="_x0000_s2056" type="#_x0000_t75" style="position:absolute;margin-left:0;margin-top:0;width:624.75pt;height:884.1pt;z-index:-251657216;mso-position-horizontal:center;mso-position-horizontal-relative:margin;mso-position-vertical:center;mso-position-vertical-relative:margin" o:allowincell="f">
          <v:imagedata r:id="rId1" o:title="achtergrondletterhead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5C90" w14:textId="77777777" w:rsidR="00EB570E" w:rsidRDefault="00AC15E9" w:rsidP="00232355">
    <w:r>
      <w:rPr>
        <w:noProof/>
        <w:lang w:eastAsia="nl-NL"/>
      </w:rPr>
      <w:pict w14:anchorId="758A3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49526" o:spid="_x0000_s2057" type="#_x0000_t75" style="position:absolute;margin-left:0;margin-top:0;width:624.75pt;height:884.1pt;z-index:-251656192;mso-position-horizontal:center;mso-position-horizontal-relative:margin;mso-position-vertical:center;mso-position-vertical-relative:margin" o:allowincell="f">
          <v:imagedata r:id="rId1" o:title="achtergrondletterhead (2)"/>
          <w10:wrap anchorx="margin" anchory="margin"/>
        </v:shape>
      </w:pict>
    </w:r>
    <w:r w:rsidR="00EB570E">
      <w:rPr>
        <w:noProof/>
      </w:rPr>
      <w:softHyphen/>
    </w:r>
    <w:r w:rsidR="00EB570E">
      <w:rPr>
        <w:noProof/>
      </w:rPr>
      <w:softHyphen/>
    </w:r>
    <w:r w:rsidR="00EB570E">
      <w:rPr>
        <w:noProof/>
      </w:rPr>
      <w:softHyphen/>
    </w:r>
    <w:r w:rsidR="00EB570E">
      <w:rPr>
        <w:noProof/>
      </w:rPr>
      <w:softHyphen/>
    </w:r>
    <w:r w:rsidR="00EB570E">
      <w:rPr>
        <w:noProof/>
      </w:rPr>
      <w:softHyphen/>
    </w:r>
    <w:r w:rsidR="00EB570E">
      <w:rPr>
        <w:noProof/>
      </w:rPr>
      <w:softHyphen/>
    </w:r>
    <w:r w:rsidR="00EB570E">
      <w:t xml:space="preserve">                                                                                                                                           </w:t>
    </w:r>
    <w:r w:rsidR="00EB570E">
      <w:rPr>
        <w:noProof/>
        <w:lang w:eastAsia="nl-NL"/>
      </w:rPr>
      <w:drawing>
        <wp:inline distT="0" distB="0" distL="0" distR="0" wp14:anchorId="53AF6E31" wp14:editId="0C233FEC">
          <wp:extent cx="922308" cy="568210"/>
          <wp:effectExtent l="0" t="0" r="508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OB - logo zonder text.pdf"/>
                  <pic:cNvPicPr/>
                </pic:nvPicPr>
                <pic:blipFill>
                  <a:blip r:embed="rId2">
                    <a:extLst>
                      <a:ext uri="{28A0092B-C50C-407E-A947-70E740481C1C}">
                        <a14:useLocalDpi xmlns:a14="http://schemas.microsoft.com/office/drawing/2010/main" val="0"/>
                      </a:ext>
                    </a:extLst>
                  </a:blip>
                  <a:stretch>
                    <a:fillRect/>
                  </a:stretch>
                </pic:blipFill>
                <pic:spPr>
                  <a:xfrm>
                    <a:off x="0" y="0"/>
                    <a:ext cx="961129" cy="5921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F7BF" w14:textId="77777777" w:rsidR="00EB570E" w:rsidRDefault="00AC15E9">
    <w:pPr>
      <w:pStyle w:val="Koptekst"/>
    </w:pPr>
    <w:r>
      <w:rPr>
        <w:noProof/>
        <w:lang w:eastAsia="nl-NL"/>
      </w:rPr>
      <w:pict w14:anchorId="1296A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49524" o:spid="_x0000_s2055" type="#_x0000_t75" style="position:absolute;margin-left:0;margin-top:0;width:624.75pt;height:884.1pt;z-index:-251658240;mso-position-horizontal:center;mso-position-horizontal-relative:margin;mso-position-vertical:center;mso-position-vertical-relative:margin" o:allowincell="f">
          <v:imagedata r:id="rId1" o:title="achtergrondletterhead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B06"/>
    <w:multiLevelType w:val="hybridMultilevel"/>
    <w:tmpl w:val="27F8DB70"/>
    <w:lvl w:ilvl="0" w:tplc="467C6924">
      <w:start w:val="14"/>
      <w:numFmt w:val="bullet"/>
      <w:lvlText w:val="-"/>
      <w:lvlJc w:val="left"/>
      <w:pPr>
        <w:ind w:left="1080" w:hanging="360"/>
      </w:pPr>
      <w:rPr>
        <w:rFonts w:ascii="Source Sans Pro" w:eastAsiaTheme="minorHAnsi" w:hAnsi="Source Sans Pro"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014704"/>
    <w:multiLevelType w:val="hybridMultilevel"/>
    <w:tmpl w:val="40AA4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A25CF5"/>
    <w:multiLevelType w:val="hybridMultilevel"/>
    <w:tmpl w:val="C3704950"/>
    <w:lvl w:ilvl="0" w:tplc="467C6924">
      <w:start w:val="14"/>
      <w:numFmt w:val="bullet"/>
      <w:lvlText w:val="-"/>
      <w:lvlJc w:val="left"/>
      <w:pPr>
        <w:ind w:left="1080" w:hanging="360"/>
      </w:pPr>
      <w:rPr>
        <w:rFonts w:ascii="Source Sans Pro" w:eastAsiaTheme="minorHAnsi" w:hAnsi="Source Sans Pro"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2D81398"/>
    <w:multiLevelType w:val="hybridMultilevel"/>
    <w:tmpl w:val="DACC8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744882"/>
    <w:multiLevelType w:val="hybridMultilevel"/>
    <w:tmpl w:val="1C74E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34334C"/>
    <w:multiLevelType w:val="hybridMultilevel"/>
    <w:tmpl w:val="30CA097E"/>
    <w:lvl w:ilvl="0" w:tplc="CE0411F2">
      <w:numFmt w:val="bullet"/>
      <w:lvlText w:val="•"/>
      <w:lvlJc w:val="left"/>
      <w:pPr>
        <w:ind w:left="1080" w:hanging="720"/>
      </w:pPr>
      <w:rPr>
        <w:rFonts w:ascii="Open Sans" w:eastAsia="Calibr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E05382"/>
    <w:multiLevelType w:val="hybridMultilevel"/>
    <w:tmpl w:val="AF8C3DB2"/>
    <w:lvl w:ilvl="0" w:tplc="CE0411F2">
      <w:numFmt w:val="bullet"/>
      <w:lvlText w:val="•"/>
      <w:lvlJc w:val="left"/>
      <w:pPr>
        <w:ind w:left="1080" w:hanging="720"/>
      </w:pPr>
      <w:rPr>
        <w:rFonts w:ascii="Open Sans" w:eastAsia="Calibr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017FE7"/>
    <w:multiLevelType w:val="hybridMultilevel"/>
    <w:tmpl w:val="0FD001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05632F"/>
    <w:multiLevelType w:val="hybridMultilevel"/>
    <w:tmpl w:val="7F8A4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A654BD"/>
    <w:multiLevelType w:val="hybridMultilevel"/>
    <w:tmpl w:val="C914A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3F6ABD"/>
    <w:multiLevelType w:val="hybridMultilevel"/>
    <w:tmpl w:val="EA460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CD211A6"/>
    <w:multiLevelType w:val="hybridMultilevel"/>
    <w:tmpl w:val="767E5B14"/>
    <w:lvl w:ilvl="0" w:tplc="056C52C2">
      <w:start w:val="6511"/>
      <w:numFmt w:val="bullet"/>
      <w:lvlText w:val=""/>
      <w:lvlJc w:val="left"/>
      <w:pPr>
        <w:ind w:left="1080" w:hanging="720"/>
      </w:pPr>
      <w:rPr>
        <w:rFonts w:ascii="Symbol" w:eastAsia="Calibri" w:hAnsi="Symbol"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2F61D84"/>
    <w:multiLevelType w:val="hybridMultilevel"/>
    <w:tmpl w:val="08BC7EDC"/>
    <w:lvl w:ilvl="0" w:tplc="467C6924">
      <w:start w:val="14"/>
      <w:numFmt w:val="bullet"/>
      <w:lvlText w:val="-"/>
      <w:lvlJc w:val="left"/>
      <w:pPr>
        <w:ind w:left="720" w:hanging="360"/>
      </w:pPr>
      <w:rPr>
        <w:rFonts w:ascii="Source Sans Pro" w:eastAsiaTheme="minorHAnsi" w:hAnsi="Source Sans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8221367">
    <w:abstractNumId w:val="8"/>
  </w:num>
  <w:num w:numId="2" w16cid:durableId="1663582415">
    <w:abstractNumId w:val="4"/>
  </w:num>
  <w:num w:numId="3" w16cid:durableId="1990360390">
    <w:abstractNumId w:val="10"/>
  </w:num>
  <w:num w:numId="4" w16cid:durableId="512113084">
    <w:abstractNumId w:val="7"/>
  </w:num>
  <w:num w:numId="5" w16cid:durableId="749036328">
    <w:abstractNumId w:val="11"/>
  </w:num>
  <w:num w:numId="6" w16cid:durableId="1624188805">
    <w:abstractNumId w:val="3"/>
  </w:num>
  <w:num w:numId="7" w16cid:durableId="96289574">
    <w:abstractNumId w:val="6"/>
  </w:num>
  <w:num w:numId="8" w16cid:durableId="133528498">
    <w:abstractNumId w:val="5"/>
  </w:num>
  <w:num w:numId="9" w16cid:durableId="681931668">
    <w:abstractNumId w:val="1"/>
  </w:num>
  <w:num w:numId="10" w16cid:durableId="1939831841">
    <w:abstractNumId w:val="9"/>
  </w:num>
  <w:num w:numId="11" w16cid:durableId="937563210">
    <w:abstractNumId w:val="0"/>
  </w:num>
  <w:num w:numId="12" w16cid:durableId="51277373">
    <w:abstractNumId w:val="12"/>
  </w:num>
  <w:num w:numId="13" w16cid:durableId="18980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BA"/>
    <w:rsid w:val="00001F50"/>
    <w:rsid w:val="00050D53"/>
    <w:rsid w:val="000E04A4"/>
    <w:rsid w:val="00156CC3"/>
    <w:rsid w:val="00164639"/>
    <w:rsid w:val="001945C5"/>
    <w:rsid w:val="001A4531"/>
    <w:rsid w:val="00232355"/>
    <w:rsid w:val="00242392"/>
    <w:rsid w:val="00252213"/>
    <w:rsid w:val="00260942"/>
    <w:rsid w:val="002A25AC"/>
    <w:rsid w:val="002B4EDC"/>
    <w:rsid w:val="002F16D9"/>
    <w:rsid w:val="00385DB4"/>
    <w:rsid w:val="003A6052"/>
    <w:rsid w:val="003C4E6E"/>
    <w:rsid w:val="003D5F3F"/>
    <w:rsid w:val="003E33AA"/>
    <w:rsid w:val="004B6321"/>
    <w:rsid w:val="004C3F34"/>
    <w:rsid w:val="004E30BA"/>
    <w:rsid w:val="004E5216"/>
    <w:rsid w:val="004F594E"/>
    <w:rsid w:val="005530DF"/>
    <w:rsid w:val="0056172B"/>
    <w:rsid w:val="00562350"/>
    <w:rsid w:val="00595E28"/>
    <w:rsid w:val="005D5A9F"/>
    <w:rsid w:val="005F0A3F"/>
    <w:rsid w:val="00634729"/>
    <w:rsid w:val="00641DA8"/>
    <w:rsid w:val="006752A7"/>
    <w:rsid w:val="00685E38"/>
    <w:rsid w:val="00697CBA"/>
    <w:rsid w:val="006D2DEC"/>
    <w:rsid w:val="006F6C51"/>
    <w:rsid w:val="00700186"/>
    <w:rsid w:val="007C53A1"/>
    <w:rsid w:val="007D61FD"/>
    <w:rsid w:val="00813529"/>
    <w:rsid w:val="00830EC3"/>
    <w:rsid w:val="00865C2D"/>
    <w:rsid w:val="008D5F46"/>
    <w:rsid w:val="00901FE2"/>
    <w:rsid w:val="009231D6"/>
    <w:rsid w:val="00925C3F"/>
    <w:rsid w:val="009320D1"/>
    <w:rsid w:val="00945CB9"/>
    <w:rsid w:val="009A6C18"/>
    <w:rsid w:val="009C4B78"/>
    <w:rsid w:val="009F2F53"/>
    <w:rsid w:val="009F5FA7"/>
    <w:rsid w:val="00A2668A"/>
    <w:rsid w:val="00A50491"/>
    <w:rsid w:val="00A94F45"/>
    <w:rsid w:val="00AB22A4"/>
    <w:rsid w:val="00AC15E9"/>
    <w:rsid w:val="00AE4FDA"/>
    <w:rsid w:val="00AF3E2D"/>
    <w:rsid w:val="00B40033"/>
    <w:rsid w:val="00BA28CF"/>
    <w:rsid w:val="00BF03E9"/>
    <w:rsid w:val="00BF4B4F"/>
    <w:rsid w:val="00BF794B"/>
    <w:rsid w:val="00C13FD7"/>
    <w:rsid w:val="00C21E00"/>
    <w:rsid w:val="00C24F2D"/>
    <w:rsid w:val="00C749E6"/>
    <w:rsid w:val="00C81E75"/>
    <w:rsid w:val="00C92CCD"/>
    <w:rsid w:val="00CA1648"/>
    <w:rsid w:val="00CE01DF"/>
    <w:rsid w:val="00D234FD"/>
    <w:rsid w:val="00D34BA9"/>
    <w:rsid w:val="00D4604B"/>
    <w:rsid w:val="00D56474"/>
    <w:rsid w:val="00D6695A"/>
    <w:rsid w:val="00D905AF"/>
    <w:rsid w:val="00DD44A1"/>
    <w:rsid w:val="00E6070A"/>
    <w:rsid w:val="00E962E6"/>
    <w:rsid w:val="00EA5E80"/>
    <w:rsid w:val="00EB570E"/>
    <w:rsid w:val="00EC5422"/>
    <w:rsid w:val="00EF0ADB"/>
    <w:rsid w:val="00EF6103"/>
    <w:rsid w:val="00F067BF"/>
    <w:rsid w:val="00F27819"/>
    <w:rsid w:val="00F30F4B"/>
    <w:rsid w:val="00F84A15"/>
    <w:rsid w:val="00FB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1E8C586"/>
  <w15:docId w15:val="{2F7EE41C-6D57-438A-8050-2A79CDA9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rPr>
  </w:style>
  <w:style w:type="paragraph" w:styleId="Kop2">
    <w:name w:val="heading 2"/>
    <w:basedOn w:val="Standaard"/>
    <w:next w:val="Standaard"/>
    <w:link w:val="Kop2Char"/>
    <w:uiPriority w:val="9"/>
    <w:unhideWhenUsed/>
    <w:qFormat/>
    <w:rsid w:val="00AE4F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A6052"/>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33AA"/>
    <w:rPr>
      <w:rFonts w:ascii="Times New Roman" w:hAnsi="Times New Roman"/>
      <w:sz w:val="18"/>
      <w:szCs w:val="18"/>
    </w:rPr>
  </w:style>
  <w:style w:type="character" w:customStyle="1" w:styleId="BallontekstChar">
    <w:name w:val="Ballontekst Char"/>
    <w:link w:val="Ballontekst"/>
    <w:uiPriority w:val="99"/>
    <w:semiHidden/>
    <w:rsid w:val="003E33AA"/>
    <w:rPr>
      <w:rFonts w:ascii="Times New Roman" w:hAnsi="Times New Roman" w:cs="Times New Roman"/>
      <w:sz w:val="18"/>
      <w:szCs w:val="18"/>
    </w:rPr>
  </w:style>
  <w:style w:type="character" w:styleId="Hyperlink">
    <w:name w:val="Hyperlink"/>
    <w:uiPriority w:val="99"/>
    <w:unhideWhenUsed/>
    <w:rsid w:val="003E33AA"/>
    <w:rPr>
      <w:color w:val="0563C1"/>
      <w:u w:val="single"/>
    </w:rPr>
  </w:style>
  <w:style w:type="character" w:customStyle="1" w:styleId="Onopgelostemelding1">
    <w:name w:val="Onopgeloste melding1"/>
    <w:uiPriority w:val="99"/>
    <w:semiHidden/>
    <w:unhideWhenUsed/>
    <w:rsid w:val="003E33AA"/>
    <w:rPr>
      <w:color w:val="605E5C"/>
      <w:shd w:val="clear" w:color="auto" w:fill="E1DFDD"/>
    </w:rPr>
  </w:style>
  <w:style w:type="paragraph" w:styleId="Koptekst">
    <w:name w:val="header"/>
    <w:basedOn w:val="Standaard"/>
    <w:link w:val="KoptekstChar"/>
    <w:uiPriority w:val="99"/>
    <w:unhideWhenUsed/>
    <w:rsid w:val="003E33AA"/>
    <w:pPr>
      <w:tabs>
        <w:tab w:val="center" w:pos="4680"/>
        <w:tab w:val="right" w:pos="9360"/>
      </w:tabs>
    </w:pPr>
  </w:style>
  <w:style w:type="character" w:customStyle="1" w:styleId="KoptekstChar">
    <w:name w:val="Koptekst Char"/>
    <w:basedOn w:val="Standaardalinea-lettertype"/>
    <w:link w:val="Koptekst"/>
    <w:uiPriority w:val="99"/>
    <w:rsid w:val="003E33AA"/>
  </w:style>
  <w:style w:type="paragraph" w:styleId="Voettekst">
    <w:name w:val="footer"/>
    <w:basedOn w:val="Standaard"/>
    <w:link w:val="VoettekstChar"/>
    <w:uiPriority w:val="99"/>
    <w:unhideWhenUsed/>
    <w:rsid w:val="003E33AA"/>
    <w:pPr>
      <w:tabs>
        <w:tab w:val="center" w:pos="4680"/>
        <w:tab w:val="right" w:pos="9360"/>
      </w:tabs>
    </w:pPr>
  </w:style>
  <w:style w:type="character" w:customStyle="1" w:styleId="VoettekstChar">
    <w:name w:val="Voettekst Char"/>
    <w:basedOn w:val="Standaardalinea-lettertype"/>
    <w:link w:val="Voettekst"/>
    <w:uiPriority w:val="99"/>
    <w:rsid w:val="003E33AA"/>
  </w:style>
  <w:style w:type="paragraph" w:customStyle="1" w:styleId="sysClassificatie">
    <w:name w:val="sys Classificatie"/>
    <w:basedOn w:val="Standaard"/>
    <w:rsid w:val="00B40033"/>
    <w:pPr>
      <w:framePr w:w="4253" w:h="1920" w:hSpace="142" w:vSpace="142" w:wrap="notBeside" w:hAnchor="text" w:y="1419"/>
      <w:spacing w:line="240" w:lineRule="atLeast"/>
    </w:pPr>
    <w:rPr>
      <w:rFonts w:ascii="Arial" w:eastAsia="Times New Roman" w:hAnsi="Arial"/>
      <w:caps/>
      <w:sz w:val="20"/>
      <w:szCs w:val="20"/>
      <w:lang w:eastAsia="nl-NL"/>
    </w:rPr>
  </w:style>
  <w:style w:type="paragraph" w:customStyle="1" w:styleId="sysAdressering">
    <w:name w:val="sys Adressering"/>
    <w:basedOn w:val="sysClassificatie"/>
    <w:rsid w:val="00B40033"/>
    <w:pPr>
      <w:framePr w:wrap="notBeside"/>
    </w:pPr>
    <w:rPr>
      <w:caps w:val="0"/>
    </w:rPr>
  </w:style>
  <w:style w:type="paragraph" w:customStyle="1" w:styleId="Default">
    <w:name w:val="Default"/>
    <w:rsid w:val="00F27819"/>
    <w:pPr>
      <w:autoSpaceDE w:val="0"/>
      <w:autoSpaceDN w:val="0"/>
      <w:adjustRightInd w:val="0"/>
    </w:pPr>
    <w:rPr>
      <w:rFonts w:ascii="Times New Roman" w:hAnsi="Times New Roman"/>
      <w:color w:val="000000"/>
      <w:sz w:val="24"/>
      <w:szCs w:val="24"/>
      <w:lang w:val="nl-NL"/>
    </w:rPr>
  </w:style>
  <w:style w:type="paragraph" w:styleId="Lijstalinea">
    <w:name w:val="List Paragraph"/>
    <w:basedOn w:val="Standaard"/>
    <w:link w:val="LijstalineaChar"/>
    <w:uiPriority w:val="34"/>
    <w:qFormat/>
    <w:rsid w:val="00D234FD"/>
    <w:pPr>
      <w:ind w:left="720"/>
      <w:contextualSpacing/>
    </w:pPr>
  </w:style>
  <w:style w:type="character" w:customStyle="1" w:styleId="LijstalineaChar">
    <w:name w:val="Lijstalinea Char"/>
    <w:basedOn w:val="Standaardalinea-lettertype"/>
    <w:link w:val="Lijstalinea"/>
    <w:uiPriority w:val="34"/>
    <w:locked/>
    <w:rsid w:val="003D5F3F"/>
    <w:rPr>
      <w:sz w:val="24"/>
      <w:szCs w:val="24"/>
    </w:rPr>
  </w:style>
  <w:style w:type="paragraph" w:styleId="Geenafstand">
    <w:name w:val="No Spacing"/>
    <w:uiPriority w:val="1"/>
    <w:qFormat/>
    <w:rsid w:val="00F30F4B"/>
    <w:rPr>
      <w:sz w:val="24"/>
      <w:szCs w:val="24"/>
    </w:rPr>
  </w:style>
  <w:style w:type="character" w:customStyle="1" w:styleId="Kop2Char">
    <w:name w:val="Kop 2 Char"/>
    <w:basedOn w:val="Standaardalinea-lettertype"/>
    <w:link w:val="Kop2"/>
    <w:uiPriority w:val="9"/>
    <w:rsid w:val="00AE4FDA"/>
    <w:rPr>
      <w:rFonts w:asciiTheme="majorHAnsi" w:eastAsiaTheme="majorEastAsia" w:hAnsiTheme="majorHAnsi" w:cstheme="majorBidi"/>
      <w:color w:val="2F5496" w:themeColor="accent1" w:themeShade="BF"/>
      <w:sz w:val="26"/>
      <w:szCs w:val="26"/>
      <w:lang w:val="nl-NL"/>
    </w:rPr>
  </w:style>
  <w:style w:type="character" w:customStyle="1" w:styleId="Kop3Char">
    <w:name w:val="Kop 3 Char"/>
    <w:basedOn w:val="Standaardalinea-lettertype"/>
    <w:link w:val="Kop3"/>
    <w:uiPriority w:val="9"/>
    <w:rsid w:val="003A6052"/>
    <w:rPr>
      <w:rFonts w:asciiTheme="majorHAnsi" w:eastAsiaTheme="majorEastAsia" w:hAnsiTheme="majorHAnsi" w:cstheme="majorBidi"/>
      <w:color w:val="1F3763" w:themeColor="accent1" w:themeShade="7F"/>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40896">
      <w:bodyDiv w:val="1"/>
      <w:marLeft w:val="0"/>
      <w:marRight w:val="0"/>
      <w:marTop w:val="0"/>
      <w:marBottom w:val="0"/>
      <w:divBdr>
        <w:top w:val="none" w:sz="0" w:space="0" w:color="auto"/>
        <w:left w:val="none" w:sz="0" w:space="0" w:color="auto"/>
        <w:bottom w:val="none" w:sz="0" w:space="0" w:color="auto"/>
        <w:right w:val="none" w:sz="0" w:space="0" w:color="auto"/>
      </w:divBdr>
      <w:divsChild>
        <w:div w:id="1938445317">
          <w:marLeft w:val="0"/>
          <w:marRight w:val="0"/>
          <w:marTop w:val="300"/>
          <w:marBottom w:val="300"/>
          <w:divBdr>
            <w:top w:val="none" w:sz="0" w:space="0" w:color="auto"/>
            <w:left w:val="none" w:sz="0" w:space="0" w:color="auto"/>
            <w:bottom w:val="none" w:sz="0" w:space="0" w:color="auto"/>
            <w:right w:val="none" w:sz="0" w:space="0" w:color="auto"/>
          </w:divBdr>
          <w:divsChild>
            <w:div w:id="1711224809">
              <w:marLeft w:val="0"/>
              <w:marRight w:val="0"/>
              <w:marTop w:val="0"/>
              <w:marBottom w:val="0"/>
              <w:divBdr>
                <w:top w:val="none" w:sz="0" w:space="0" w:color="auto"/>
                <w:left w:val="none" w:sz="0" w:space="0" w:color="auto"/>
                <w:bottom w:val="none" w:sz="0" w:space="0" w:color="auto"/>
                <w:right w:val="none" w:sz="0" w:space="0" w:color="auto"/>
              </w:divBdr>
              <w:divsChild>
                <w:div w:id="1390031141">
                  <w:marLeft w:val="0"/>
                  <w:marRight w:val="0"/>
                  <w:marTop w:val="0"/>
                  <w:marBottom w:val="0"/>
                  <w:divBdr>
                    <w:top w:val="none" w:sz="0" w:space="0" w:color="auto"/>
                    <w:left w:val="none" w:sz="0" w:space="0" w:color="auto"/>
                    <w:bottom w:val="none" w:sz="0" w:space="0" w:color="auto"/>
                    <w:right w:val="none" w:sz="0" w:space="0" w:color="auto"/>
                  </w:divBdr>
                  <w:divsChild>
                    <w:div w:id="221870484">
                      <w:marLeft w:val="0"/>
                      <w:marRight w:val="0"/>
                      <w:marTop w:val="0"/>
                      <w:marBottom w:val="0"/>
                      <w:divBdr>
                        <w:top w:val="none" w:sz="0" w:space="0" w:color="auto"/>
                        <w:left w:val="none" w:sz="0" w:space="0" w:color="auto"/>
                        <w:bottom w:val="none" w:sz="0" w:space="0" w:color="auto"/>
                        <w:right w:val="none" w:sz="0" w:space="0" w:color="auto"/>
                      </w:divBdr>
                      <w:divsChild>
                        <w:div w:id="322391973">
                          <w:marLeft w:val="0"/>
                          <w:marRight w:val="0"/>
                          <w:marTop w:val="0"/>
                          <w:marBottom w:val="0"/>
                          <w:divBdr>
                            <w:top w:val="none" w:sz="0" w:space="0" w:color="auto"/>
                            <w:left w:val="none" w:sz="0" w:space="0" w:color="auto"/>
                            <w:bottom w:val="none" w:sz="0" w:space="0" w:color="auto"/>
                            <w:right w:val="none" w:sz="0" w:space="0" w:color="auto"/>
                          </w:divBdr>
                          <w:divsChild>
                            <w:div w:id="632172761">
                              <w:marLeft w:val="0"/>
                              <w:marRight w:val="0"/>
                              <w:marTop w:val="0"/>
                              <w:marBottom w:val="0"/>
                              <w:divBdr>
                                <w:top w:val="none" w:sz="0" w:space="0" w:color="auto"/>
                                <w:left w:val="none" w:sz="0" w:space="0" w:color="auto"/>
                                <w:bottom w:val="none" w:sz="0" w:space="0" w:color="auto"/>
                                <w:right w:val="none" w:sz="0" w:space="0" w:color="auto"/>
                              </w:divBdr>
                              <w:divsChild>
                                <w:div w:id="2011447510">
                                  <w:marLeft w:val="0"/>
                                  <w:marRight w:val="0"/>
                                  <w:marTop w:val="0"/>
                                  <w:marBottom w:val="0"/>
                                  <w:divBdr>
                                    <w:top w:val="none" w:sz="0" w:space="0" w:color="auto"/>
                                    <w:left w:val="none" w:sz="0" w:space="0" w:color="auto"/>
                                    <w:bottom w:val="none" w:sz="0" w:space="0" w:color="auto"/>
                                    <w:right w:val="none" w:sz="0" w:space="0" w:color="auto"/>
                                  </w:divBdr>
                                  <w:divsChild>
                                    <w:div w:id="317684851">
                                      <w:marLeft w:val="0"/>
                                      <w:marRight w:val="-45"/>
                                      <w:marTop w:val="0"/>
                                      <w:marBottom w:val="0"/>
                                      <w:divBdr>
                                        <w:top w:val="none" w:sz="0" w:space="0" w:color="auto"/>
                                        <w:left w:val="none" w:sz="0" w:space="0" w:color="auto"/>
                                        <w:bottom w:val="none" w:sz="0" w:space="0" w:color="auto"/>
                                        <w:right w:val="none" w:sz="0" w:space="0" w:color="auto"/>
                                      </w:divBdr>
                                    </w:div>
                                    <w:div w:id="1746954534">
                                      <w:marLeft w:val="0"/>
                                      <w:marRight w:val="0"/>
                                      <w:marTop w:val="0"/>
                                      <w:marBottom w:val="0"/>
                                      <w:divBdr>
                                        <w:top w:val="none" w:sz="0" w:space="0" w:color="auto"/>
                                        <w:left w:val="none" w:sz="0" w:space="0" w:color="auto"/>
                                        <w:bottom w:val="none" w:sz="0" w:space="0" w:color="auto"/>
                                        <w:right w:val="none" w:sz="0" w:space="0" w:color="auto"/>
                                      </w:divBdr>
                                    </w:div>
                                  </w:divsChild>
                                </w:div>
                                <w:div w:id="806823489">
                                  <w:marLeft w:val="0"/>
                                  <w:marRight w:val="0"/>
                                  <w:marTop w:val="0"/>
                                  <w:marBottom w:val="0"/>
                                  <w:divBdr>
                                    <w:top w:val="none" w:sz="0" w:space="0" w:color="auto"/>
                                    <w:left w:val="none" w:sz="0" w:space="0" w:color="auto"/>
                                    <w:bottom w:val="none" w:sz="0" w:space="0" w:color="auto"/>
                                    <w:right w:val="none" w:sz="0" w:space="0" w:color="auto"/>
                                  </w:divBdr>
                                  <w:divsChild>
                                    <w:div w:id="2113239341">
                                      <w:marLeft w:val="0"/>
                                      <w:marRight w:val="-45"/>
                                      <w:marTop w:val="0"/>
                                      <w:marBottom w:val="0"/>
                                      <w:divBdr>
                                        <w:top w:val="none" w:sz="0" w:space="0" w:color="auto"/>
                                        <w:left w:val="none" w:sz="0" w:space="0" w:color="auto"/>
                                        <w:bottom w:val="none" w:sz="0" w:space="0" w:color="auto"/>
                                        <w:right w:val="none" w:sz="0" w:space="0" w:color="auto"/>
                                      </w:divBdr>
                                    </w:div>
                                    <w:div w:id="1826584155">
                                      <w:marLeft w:val="0"/>
                                      <w:marRight w:val="0"/>
                                      <w:marTop w:val="0"/>
                                      <w:marBottom w:val="0"/>
                                      <w:divBdr>
                                        <w:top w:val="none" w:sz="0" w:space="0" w:color="auto"/>
                                        <w:left w:val="none" w:sz="0" w:space="0" w:color="auto"/>
                                        <w:bottom w:val="none" w:sz="0" w:space="0" w:color="auto"/>
                                        <w:right w:val="none" w:sz="0" w:space="0" w:color="auto"/>
                                      </w:divBdr>
                                    </w:div>
                                  </w:divsChild>
                                </w:div>
                                <w:div w:id="800655843">
                                  <w:marLeft w:val="0"/>
                                  <w:marRight w:val="0"/>
                                  <w:marTop w:val="0"/>
                                  <w:marBottom w:val="0"/>
                                  <w:divBdr>
                                    <w:top w:val="none" w:sz="0" w:space="0" w:color="auto"/>
                                    <w:left w:val="none" w:sz="0" w:space="0" w:color="auto"/>
                                    <w:bottom w:val="none" w:sz="0" w:space="0" w:color="auto"/>
                                    <w:right w:val="none" w:sz="0" w:space="0" w:color="auto"/>
                                  </w:divBdr>
                                  <w:divsChild>
                                    <w:div w:id="686834087">
                                      <w:marLeft w:val="0"/>
                                      <w:marRight w:val="-45"/>
                                      <w:marTop w:val="0"/>
                                      <w:marBottom w:val="0"/>
                                      <w:divBdr>
                                        <w:top w:val="none" w:sz="0" w:space="0" w:color="auto"/>
                                        <w:left w:val="none" w:sz="0" w:space="0" w:color="auto"/>
                                        <w:bottom w:val="none" w:sz="0" w:space="0" w:color="auto"/>
                                        <w:right w:val="none" w:sz="0" w:space="0" w:color="auto"/>
                                      </w:divBdr>
                                    </w:div>
                                    <w:div w:id="611933442">
                                      <w:marLeft w:val="0"/>
                                      <w:marRight w:val="0"/>
                                      <w:marTop w:val="0"/>
                                      <w:marBottom w:val="0"/>
                                      <w:divBdr>
                                        <w:top w:val="none" w:sz="0" w:space="0" w:color="auto"/>
                                        <w:left w:val="none" w:sz="0" w:space="0" w:color="auto"/>
                                        <w:bottom w:val="none" w:sz="0" w:space="0" w:color="auto"/>
                                        <w:right w:val="none" w:sz="0" w:space="0" w:color="auto"/>
                                      </w:divBdr>
                                      <w:divsChild>
                                        <w:div w:id="11714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5790">
                                  <w:marLeft w:val="0"/>
                                  <w:marRight w:val="0"/>
                                  <w:marTop w:val="0"/>
                                  <w:marBottom w:val="0"/>
                                  <w:divBdr>
                                    <w:top w:val="none" w:sz="0" w:space="0" w:color="auto"/>
                                    <w:left w:val="none" w:sz="0" w:space="0" w:color="auto"/>
                                    <w:bottom w:val="none" w:sz="0" w:space="0" w:color="auto"/>
                                    <w:right w:val="none" w:sz="0" w:space="0" w:color="auto"/>
                                  </w:divBdr>
                                  <w:divsChild>
                                    <w:div w:id="1170606528">
                                      <w:marLeft w:val="0"/>
                                      <w:marRight w:val="-45"/>
                                      <w:marTop w:val="0"/>
                                      <w:marBottom w:val="0"/>
                                      <w:divBdr>
                                        <w:top w:val="none" w:sz="0" w:space="0" w:color="auto"/>
                                        <w:left w:val="none" w:sz="0" w:space="0" w:color="auto"/>
                                        <w:bottom w:val="none" w:sz="0" w:space="0" w:color="auto"/>
                                        <w:right w:val="none" w:sz="0" w:space="0" w:color="auto"/>
                                      </w:divBdr>
                                    </w:div>
                                    <w:div w:id="461505855">
                                      <w:marLeft w:val="0"/>
                                      <w:marRight w:val="0"/>
                                      <w:marTop w:val="0"/>
                                      <w:marBottom w:val="0"/>
                                      <w:divBdr>
                                        <w:top w:val="none" w:sz="0" w:space="0" w:color="auto"/>
                                        <w:left w:val="none" w:sz="0" w:space="0" w:color="auto"/>
                                        <w:bottom w:val="none" w:sz="0" w:space="0" w:color="auto"/>
                                        <w:right w:val="none" w:sz="0" w:space="0" w:color="auto"/>
                                      </w:divBdr>
                                      <w:divsChild>
                                        <w:div w:id="5259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4585">
                                  <w:marLeft w:val="0"/>
                                  <w:marRight w:val="0"/>
                                  <w:marTop w:val="0"/>
                                  <w:marBottom w:val="0"/>
                                  <w:divBdr>
                                    <w:top w:val="none" w:sz="0" w:space="0" w:color="auto"/>
                                    <w:left w:val="none" w:sz="0" w:space="0" w:color="auto"/>
                                    <w:bottom w:val="none" w:sz="0" w:space="0" w:color="auto"/>
                                    <w:right w:val="none" w:sz="0" w:space="0" w:color="auto"/>
                                  </w:divBdr>
                                  <w:divsChild>
                                    <w:div w:id="884876572">
                                      <w:marLeft w:val="0"/>
                                      <w:marRight w:val="-45"/>
                                      <w:marTop w:val="0"/>
                                      <w:marBottom w:val="0"/>
                                      <w:divBdr>
                                        <w:top w:val="none" w:sz="0" w:space="0" w:color="auto"/>
                                        <w:left w:val="none" w:sz="0" w:space="0" w:color="auto"/>
                                        <w:bottom w:val="none" w:sz="0" w:space="0" w:color="auto"/>
                                        <w:right w:val="none" w:sz="0" w:space="0" w:color="auto"/>
                                      </w:divBdr>
                                    </w:div>
                                    <w:div w:id="1384669824">
                                      <w:marLeft w:val="0"/>
                                      <w:marRight w:val="0"/>
                                      <w:marTop w:val="0"/>
                                      <w:marBottom w:val="0"/>
                                      <w:divBdr>
                                        <w:top w:val="none" w:sz="0" w:space="0" w:color="auto"/>
                                        <w:left w:val="none" w:sz="0" w:space="0" w:color="auto"/>
                                        <w:bottom w:val="none" w:sz="0" w:space="0" w:color="auto"/>
                                        <w:right w:val="none" w:sz="0" w:space="0" w:color="auto"/>
                                      </w:divBdr>
                                      <w:divsChild>
                                        <w:div w:id="7547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dgelderlandzuid.nl/professionals/maatschappelijke-zorg/beschermd-wonen/toegang-beschermd-won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7313-19D4-40C3-AEF2-942FC4B9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2002</Characters>
  <Application>Microsoft Office Word</Application>
  <DocSecurity>4</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Nijmegen</Company>
  <LinksUpToDate>false</LinksUpToDate>
  <CharactersWithSpaces>2362</CharactersWithSpaces>
  <SharedDoc>false</SharedDoc>
  <HLinks>
    <vt:vector size="6" baseType="variant">
      <vt:variant>
        <vt:i4>5374008</vt:i4>
      </vt:variant>
      <vt:variant>
        <vt:i4>0</vt:i4>
      </vt:variant>
      <vt:variant>
        <vt:i4>0</vt:i4>
      </vt:variant>
      <vt:variant>
        <vt:i4>5</vt:i4>
      </vt:variant>
      <vt:variant>
        <vt:lpwstr>mailto:B.linders@nijmegen.nl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Marielle Prins</cp:lastModifiedBy>
  <cp:revision>2</cp:revision>
  <cp:lastPrinted>2019-03-17T21:19:00Z</cp:lastPrinted>
  <dcterms:created xsi:type="dcterms:W3CDTF">2025-04-09T13:21:00Z</dcterms:created>
  <dcterms:modified xsi:type="dcterms:W3CDTF">2025-04-09T13:21:00Z</dcterms:modified>
</cp:coreProperties>
</file>